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F50A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Муниципальное бюджетное дошкольное образовательное учреждение 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Детский сад №23 «Цветик-семицветик»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ГО «город Якутск»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color w:val="000000"/>
          <w:sz w:val="36"/>
        </w:rPr>
      </w:pPr>
      <w:r>
        <w:rPr>
          <w:rFonts w:ascii="Times New Roman" w:hAnsi="Times New Roman"/>
          <w:b w:val="1"/>
          <w:color w:val="000000"/>
          <w:sz w:val="36"/>
        </w:rPr>
        <w:t>ПАСПОРТ 2 МЛАДШЕЙ ГРУППЫ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color w:val="000000"/>
          <w:sz w:val="36"/>
        </w:rPr>
      </w:pP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Воспитатели: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Алексеева Ньургустаана Антоновна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Лугинова Дайаана Эдуардовна</w:t>
      </w: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right"/>
        <w:rPr>
          <w:rFonts w:ascii="Times New Roman" w:hAnsi="Times New Roman"/>
          <w:color w:val="000000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</w:rPr>
        <w:t>Якутск, 2020-2021 уч. г</w:t>
      </w: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Персональная карта педагога №1</w:t>
      </w:r>
    </w:p>
    <w:p>
      <w:pPr>
        <w:rPr>
          <w:rFonts w:ascii="Times New Roman" w:hAnsi="Times New Roman"/>
          <w:sz w:val="24"/>
          <w:u w:val="single"/>
        </w:rPr>
      </w:pPr>
    </w:p>
    <w:p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Ф.И.О: Алексеева Ньургустаана Антоновна</w:t>
      </w:r>
    </w:p>
    <w:p>
      <w:pPr>
        <w:pStyle w:val="P14"/>
        <w:numPr>
          <w:ilvl w:val="0"/>
          <w:numId w:val="25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Должность: воспитатель</w:t>
      </w:r>
    </w:p>
    <w:p>
      <w:pPr>
        <w:pStyle w:val="P14"/>
        <w:numPr>
          <w:ilvl w:val="0"/>
          <w:numId w:val="25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Дата рождения: 7 октября 1994 года.</w:t>
      </w:r>
    </w:p>
    <w:p>
      <w:pPr>
        <w:pStyle w:val="P14"/>
        <w:numPr>
          <w:ilvl w:val="0"/>
          <w:numId w:val="25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Адрес проживания: г. Якутск ул. 202 мкр, корпус 14, кв. 33</w:t>
      </w:r>
    </w:p>
    <w:p>
      <w:pPr>
        <w:pStyle w:val="P14"/>
        <w:numPr>
          <w:ilvl w:val="0"/>
          <w:numId w:val="25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Образование: Высшее. Северо-Восточный федеральный университет им. М.К.      Аммосова, 2019 г.</w:t>
      </w:r>
    </w:p>
    <w:p>
      <w:pPr>
        <w:pStyle w:val="P14"/>
        <w:numPr>
          <w:ilvl w:val="0"/>
          <w:numId w:val="25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Квалификация: кафедра дошкольного образования</w:t>
      </w:r>
    </w:p>
    <w:p>
      <w:pPr>
        <w:pStyle w:val="P14"/>
        <w:numPr>
          <w:ilvl w:val="0"/>
          <w:numId w:val="25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Общий трудовой стаж: 1 год 3 мес.</w:t>
      </w:r>
    </w:p>
    <w:p>
      <w:pPr>
        <w:pStyle w:val="P14"/>
        <w:numPr>
          <w:ilvl w:val="0"/>
          <w:numId w:val="25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Педагогический стаж: 1 год 3 мес.</w:t>
      </w:r>
    </w:p>
    <w:p>
      <w:pPr>
        <w:pStyle w:val="P14"/>
        <w:numPr>
          <w:ilvl w:val="0"/>
          <w:numId w:val="25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 данном образовательном учреждении: 1 год 3 мес.</w:t>
      </w:r>
    </w:p>
    <w:p>
      <w:pPr>
        <w:pStyle w:val="P14"/>
        <w:numPr>
          <w:ilvl w:val="0"/>
          <w:numId w:val="25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Профессиональная категория: </w:t>
      </w:r>
    </w:p>
    <w:p>
      <w:pPr>
        <w:pStyle w:val="P14"/>
        <w:numPr>
          <w:ilvl w:val="0"/>
          <w:numId w:val="25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Курсы повышения квалификации</w:t>
      </w:r>
    </w:p>
    <w:p>
      <w:pPr>
        <w:pStyle w:val="P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1.-Повышение квалификации по основе правовых правил педагога, 2019 г.</w:t>
      </w:r>
    </w:p>
    <w:p>
      <w:pPr>
        <w:pStyle w:val="P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2.-Повышение квалификации "Профилактика коронавируса, гриппа и других острых вирусных инфекций в общественных организациях" 2020г.</w:t>
      </w:r>
    </w:p>
    <w:p>
      <w:pPr>
        <w:pStyle w:val="P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3.-Повышение квалификации "правила гигиены. особенности работы детского сада в условиях сложной санитарно-эпидемической обстановки. Использование новейших технологий в организации дошкольного образования. 2020г.</w:t>
      </w:r>
    </w:p>
    <w:p>
      <w:pPr>
        <w:pStyle w:val="P1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Тема самообразования: </w:t>
      </w:r>
    </w:p>
    <w:p>
      <w:pPr>
        <w:pStyle w:val="P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Название кружковой деятельности:</w:t>
      </w:r>
      <w:r>
        <w:rPr>
          <w:rFonts w:ascii="Times New Roman" w:hAnsi="Times New Roman"/>
          <w:sz w:val="24"/>
        </w:rPr>
        <w:t xml:space="preserve"> кружок по «Аптаах илиичээннэр».</w:t>
      </w:r>
    </w:p>
    <w:p>
      <w:pPr>
        <w:pStyle w:val="P14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Открытые занятия: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20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 открытых мероприятий</w:t>
            </w:r>
          </w:p>
        </w:tc>
        <w:tc>
          <w:tcPr>
            <w:tcW w:w="29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Трудности, замечание</w:t>
            </w:r>
          </w:p>
        </w:tc>
      </w:tr>
      <w:tr>
        <w:tc>
          <w:tcPr>
            <w:tcW w:w="20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sz w:val="24"/>
              </w:rPr>
            </w:pPr>
            <w:r>
              <w:rPr>
                <w:sz w:val="24"/>
              </w:rPr>
              <w:t>20.12.2019</w:t>
            </w:r>
          </w:p>
        </w:tc>
        <w:tc>
          <w:tcPr>
            <w:tcW w:w="43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Дидактическая игра "Цирк"</w:t>
            </w:r>
          </w:p>
        </w:tc>
        <w:tc>
          <w:tcPr>
            <w:tcW w:w="29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Подумать над началом занятия, чтобы привлечь внимание детей</w:t>
            </w:r>
          </w:p>
        </w:tc>
      </w:tr>
      <w:tr>
        <w:tc>
          <w:tcPr>
            <w:tcW w:w="20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sz w:val="24"/>
              </w:rPr>
            </w:pPr>
            <w:r>
              <w:rPr>
                <w:sz w:val="24"/>
              </w:rPr>
              <w:t>21.01.2020</w:t>
            </w:r>
          </w:p>
        </w:tc>
        <w:tc>
          <w:tcPr>
            <w:tcW w:w="43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"Полезные и вредные фрукты"</w:t>
            </w:r>
          </w:p>
        </w:tc>
        <w:tc>
          <w:tcPr>
            <w:tcW w:w="29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нет замечаний</w:t>
            </w:r>
          </w:p>
        </w:tc>
      </w:tr>
      <w:tr>
        <w:tc>
          <w:tcPr>
            <w:tcW w:w="20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jc w:val="center"/>
              <w:rPr>
                <w:sz w:val="24"/>
              </w:rPr>
            </w:pPr>
            <w:r>
              <w:rPr>
                <w:sz w:val="24"/>
              </w:rPr>
              <w:t>28.01.2020</w:t>
            </w:r>
          </w:p>
        </w:tc>
        <w:tc>
          <w:tcPr>
            <w:tcW w:w="43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"Путешествие в страну сказки"</w:t>
            </w:r>
          </w:p>
        </w:tc>
        <w:tc>
          <w:tcPr>
            <w:tcW w:w="29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нет замечаний</w:t>
            </w:r>
          </w:p>
        </w:tc>
      </w:tr>
    </w:tbl>
    <w:p>
      <w:pPr>
        <w:pStyle w:val="P14"/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Персональная карта педагога №2</w:t>
      </w:r>
    </w:p>
    <w:p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Ф.И.О: Лугинова Дайаана Эдуардовна </w:t>
      </w:r>
    </w:p>
    <w:p>
      <w:pPr>
        <w:pStyle w:val="P14"/>
        <w:numPr>
          <w:ilvl w:val="0"/>
          <w:numId w:val="26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Должность: воспитатель</w:t>
      </w:r>
    </w:p>
    <w:p>
      <w:pPr>
        <w:pStyle w:val="P14"/>
        <w:numPr>
          <w:ilvl w:val="0"/>
          <w:numId w:val="26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Дата рождения: 1 июлья 1997 года</w:t>
      </w:r>
    </w:p>
    <w:p>
      <w:pPr>
        <w:pStyle w:val="P14"/>
        <w:numPr>
          <w:ilvl w:val="0"/>
          <w:numId w:val="26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Адрес проживания: г. Якутск ул. Фёдора Попова 16/3</w:t>
      </w:r>
    </w:p>
    <w:p>
      <w:pPr>
        <w:pStyle w:val="P14"/>
        <w:numPr>
          <w:ilvl w:val="0"/>
          <w:numId w:val="26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Образование: Среднее. Якутский педагогический колледж им. С.Ф Гоголева 20187г</w:t>
      </w:r>
    </w:p>
    <w:p>
      <w:pPr>
        <w:pStyle w:val="P14"/>
        <w:numPr>
          <w:ilvl w:val="0"/>
          <w:numId w:val="26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Квалификация: кафедра дошкольного образования</w:t>
      </w:r>
    </w:p>
    <w:p>
      <w:pPr>
        <w:pStyle w:val="P14"/>
        <w:numPr>
          <w:ilvl w:val="0"/>
          <w:numId w:val="26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Общий трудовой стаж: 1 год 3 мес.</w:t>
      </w:r>
    </w:p>
    <w:p>
      <w:pPr>
        <w:pStyle w:val="P14"/>
        <w:numPr>
          <w:ilvl w:val="0"/>
          <w:numId w:val="26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Педагогический стаж: 1 год 3 мес.</w:t>
      </w:r>
    </w:p>
    <w:p>
      <w:pPr>
        <w:pStyle w:val="P14"/>
        <w:numPr>
          <w:ilvl w:val="0"/>
          <w:numId w:val="26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 данном образовательном учреждении: 1 год 3 мес.</w:t>
      </w:r>
    </w:p>
    <w:p>
      <w:pPr>
        <w:pStyle w:val="P14"/>
        <w:numPr>
          <w:ilvl w:val="0"/>
          <w:numId w:val="26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Профессиональная категория: </w:t>
      </w:r>
    </w:p>
    <w:p>
      <w:pPr>
        <w:pStyle w:val="P14"/>
        <w:numPr>
          <w:ilvl w:val="0"/>
          <w:numId w:val="26"/>
        </w:numPr>
        <w:spacing w:lineRule="auto" w:line="258"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Курсы повышения квалификации</w:t>
      </w:r>
    </w:p>
    <w:p>
      <w:pPr>
        <w:pStyle w:val="P14"/>
        <w:rPr>
          <w:rFonts w:ascii="Times New Roman" w:hAnsi="Times New Roman"/>
          <w:sz w:val="24"/>
        </w:rPr>
      </w:pPr>
    </w:p>
    <w:p>
      <w:pPr>
        <w:pStyle w:val="P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1.Повышение квалификации "Профилактика коронавируса, гриппа и других острых вирусных инфекций в общественных организациях" 2020г.</w:t>
      </w:r>
    </w:p>
    <w:p>
      <w:pPr>
        <w:pStyle w:val="P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2.-Повышение квалификации "правила гигиены. особенности работы детского сада в условиях сложной санитарно-эпидемической обстановки. Использование новейших технологий в организации дошкольного образования. 2020г.</w:t>
      </w:r>
    </w:p>
    <w:p>
      <w:pPr>
        <w:pStyle w:val="P1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Тема самообразования: </w:t>
      </w:r>
    </w:p>
    <w:p>
      <w:pPr>
        <w:pStyle w:val="P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Название кружковой деятельности:</w:t>
      </w:r>
      <w:r>
        <w:rPr>
          <w:rFonts w:ascii="Times New Roman" w:hAnsi="Times New Roman"/>
          <w:sz w:val="24"/>
        </w:rPr>
        <w:t xml:space="preserve"> кружок по «Тылы сайыннарыы оттугэр кыра болох о5олоругар».</w:t>
      </w:r>
    </w:p>
    <w:p>
      <w:pPr>
        <w:pStyle w:val="P14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sz w:val="28"/>
        </w:rPr>
      </w:pPr>
      <w:bookmarkStart w:id="0" w:name="_dx_frag_StartFragment"/>
      <w:bookmarkEnd w:id="0"/>
    </w:p>
    <w:p>
      <w:pPr>
        <w:spacing w:lineRule="auto" w:line="24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детей</w:t>
      </w:r>
    </w:p>
    <w:tbl>
      <w:tblPr>
        <w:tblStyle w:val="T1"/>
        <w:tblW w:w="0" w:type="auto"/>
        <w:tblInd w:w="543" w:type="dxa"/>
        <w:tblLayout w:type="fixed"/>
        <w:tblLook w:val="04A0"/>
      </w:tblPr>
      <w:tblGrid/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ФИО ребенкка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 Владлен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Аммосов Александр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Андреева Айлита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Антипина Авелия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Габышева Арина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Евстафьев Денис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Жирков Иван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Кононов Леван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Кривошапкин Тимур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Ксенофонтов Марк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Николаев Сергей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Ноговицын Эрхан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Ноев Дьулустаан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Олесова Эльза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Попова Айаана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Рожина Милана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Сидоров Айсен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Сосина Ксения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Луна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Федотова Мия</w:t>
            </w:r>
          </w:p>
        </w:tc>
      </w:tr>
      <w:tr>
        <w:trPr>
          <w:gridBefore w:val="0"/>
          <w:gridAfter w:val="0"/>
        </w:trPr>
        <w:tc>
          <w:tcPr>
            <w:tcW w:w="8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120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Хоютанова Мия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708" w:left="0"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Сетка ООД</w:t>
      </w:r>
    </w:p>
    <w:tbl>
      <w:tblPr>
        <w:tblW w:w="0" w:type="auto"/>
        <w:tblInd w:w="53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0A0"/>
      </w:tblPr>
      <w:tblGrid/>
      <w:tr>
        <w:trPr>
          <w:gridAfter w:val="0"/>
          <w:trHeight w:hRule="atLeast" w:val="945"/>
        </w:trPr>
        <w:tc>
          <w:tcPr>
            <w:tcW w:w="1635" w:type="dxa"/>
          </w:tcPr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понедельник</w:t>
            </w:r>
          </w:p>
        </w:tc>
        <w:tc>
          <w:tcPr>
            <w:tcW w:w="5820" w:type="dxa"/>
          </w:tcPr>
          <w:p>
            <w:pPr>
              <w:jc w:val="both"/>
              <w:rPr>
                <w:b w:val="0"/>
                <w:sz w:val="22"/>
              </w:rPr>
            </w:pPr>
            <w:r>
              <w:rPr>
                <w:b w:val="1"/>
                <w:sz w:val="22"/>
              </w:rPr>
              <w:t>Худ.эстет. развитие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</w:rPr>
              <w:t>Музыка)</w:t>
            </w:r>
          </w:p>
          <w:p>
            <w:pPr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1"/>
                <w:sz w:val="22"/>
              </w:rPr>
              <w:t>Речевое развитие</w:t>
            </w:r>
            <w:r>
              <w:rPr>
                <w:b w:val="0"/>
                <w:sz w:val="22"/>
              </w:rPr>
              <w:t xml:space="preserve"> (речевое развитие)</w:t>
            </w:r>
          </w:p>
        </w:tc>
        <w:tc>
          <w:tcPr>
            <w:tcW w:w="5483" w:type="dxa"/>
          </w:tcPr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9.00 – 9.15</w:t>
            </w: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9.25 - 9.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0</w:t>
            </w:r>
          </w:p>
        </w:tc>
      </w:tr>
      <w:tr>
        <w:trPr>
          <w:gridAfter w:val="0"/>
        </w:trPr>
        <w:tc>
          <w:tcPr>
            <w:tcW w:w="1635" w:type="dxa"/>
          </w:tcPr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вторник</w:t>
            </w:r>
          </w:p>
        </w:tc>
        <w:tc>
          <w:tcPr>
            <w:tcW w:w="5820" w:type="dxa"/>
          </w:tcPr>
          <w:p>
            <w:pPr>
              <w:widowControl w:val="0"/>
              <w:spacing w:lineRule="auto" w:line="360" w:after="0" w:beforeAutospacing="0" w:afterAutospacing="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Познавательное развитие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 (ФЭМП)</w:t>
            </w:r>
          </w:p>
          <w:p>
            <w:pPr>
              <w:widowControl w:val="0"/>
              <w:spacing w:lineRule="auto" w:line="360" w:after="0" w:beforeAutospacing="0" w:afterAutospacing="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1"/>
                <w:sz w:val="22"/>
              </w:rPr>
              <w:t>Физическое развитие</w:t>
            </w:r>
            <w:r>
              <w:rPr>
                <w:b w:val="0"/>
                <w:sz w:val="22"/>
              </w:rPr>
              <w:t xml:space="preserve"> (плавание)</w:t>
            </w:r>
          </w:p>
        </w:tc>
        <w:tc>
          <w:tcPr>
            <w:tcW w:w="5483" w:type="dxa"/>
          </w:tcPr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9.00 – 9.15</w:t>
            </w: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 9.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25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- 9.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40</w:t>
            </w:r>
          </w:p>
        </w:tc>
      </w:tr>
      <w:tr>
        <w:trPr>
          <w:gridAfter w:val="0"/>
        </w:trPr>
        <w:tc>
          <w:tcPr>
            <w:tcW w:w="1635" w:type="dxa"/>
          </w:tcPr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среда</w:t>
            </w:r>
          </w:p>
        </w:tc>
        <w:tc>
          <w:tcPr>
            <w:tcW w:w="5820" w:type="dxa"/>
          </w:tcPr>
          <w:p>
            <w:pPr>
              <w:widowControl w:val="0"/>
              <w:spacing w:lineRule="auto" w:line="360" w:after="0" w:beforeAutospacing="0" w:afterAutospacing="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1"/>
                <w:sz w:val="22"/>
              </w:rPr>
              <w:t>Физическое развитие</w:t>
            </w:r>
            <w:r>
              <w:rPr>
                <w:b w:val="0"/>
                <w:sz w:val="22"/>
              </w:rPr>
              <w:t xml:space="preserve"> (физкультура)</w:t>
            </w:r>
          </w:p>
          <w:p>
            <w:pPr>
              <w:widowControl w:val="0"/>
              <w:spacing w:lineRule="auto" w:line="360" w:after="0" w:beforeAutospacing="0" w:afterAutospacing="0"/>
              <w:jc w:val="left"/>
              <w:rPr>
                <w:b w:val="0"/>
                <w:sz w:val="22"/>
              </w:rPr>
            </w:pPr>
            <w:r>
              <w:rPr>
                <w:b w:val="1"/>
                <w:sz w:val="22"/>
              </w:rPr>
              <w:t>Познавательное развитие</w:t>
            </w:r>
            <w:r>
              <w:rPr>
                <w:b w:val="0"/>
                <w:sz w:val="22"/>
              </w:rPr>
              <w:t xml:space="preserve"> (позновательно-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исследотельской деятельности (первичное представл. об объектах  окр. мира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сенсорное развитие 1, 2 нед/ </w:t>
            </w:r>
          </w:p>
          <w:p>
            <w:pPr>
              <w:widowControl w:val="0"/>
              <w:spacing w:lineRule="auto" w:line="360" w:after="0" w:beforeAutospacing="0" w:afterAutospacing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-ознакомление с соц. миром, 3 неделя; </w:t>
            </w:r>
          </w:p>
          <w:p>
            <w:pPr>
              <w:widowControl w:val="0"/>
              <w:spacing w:lineRule="auto" w:line="360" w:after="0" w:beforeAutospacing="0" w:afterAutospacing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-озн</w:t>
            </w:r>
            <w:r>
              <w:rPr>
                <w:b w:val="0"/>
                <w:sz w:val="22"/>
              </w:rPr>
              <w:t xml:space="preserve">акомление </w:t>
            </w:r>
            <w:r>
              <w:rPr>
                <w:b w:val="0"/>
                <w:sz w:val="22"/>
              </w:rPr>
              <w:t>с миром природы, 4 нед.)</w:t>
            </w:r>
          </w:p>
          <w:p>
            <w:pPr>
              <w:widowControl w:val="0"/>
              <w:spacing w:lineRule="auto" w:line="360" w:after="0" w:beforeAutospacing="0" w:afterAutospacing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развлечение музыкальное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(2 неделя); </w:t>
            </w:r>
          </w:p>
          <w:p>
            <w:pPr>
              <w:widowControl w:val="0"/>
              <w:spacing w:lineRule="auto" w:line="360" w:after="0" w:beforeAutospacing="0" w:afterAutospacing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Развлечение тематическое (3,4 неделя); </w:t>
            </w:r>
          </w:p>
          <w:p>
            <w:pPr>
              <w:widowControl w:val="0"/>
              <w:spacing w:lineRule="auto" w:line="360" w:after="0" w:beforeAutospacing="0" w:afterAutospacing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>Физкультурное развлечение (1 неделя)</w:t>
            </w:r>
          </w:p>
          <w:p>
            <w:pPr>
              <w:widowControl w:val="0"/>
              <w:spacing w:lineRule="auto" w:line="360" w:after="0" w:beforeAutospacing="0" w:afterAutospacing="0"/>
              <w:jc w:val="both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w="5483" w:type="dxa"/>
          </w:tcPr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9.00 – 9.15</w:t>
            </w: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9.25 – 9.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0</w:t>
            </w: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15.25-15.40</w:t>
            </w:r>
          </w:p>
        </w:tc>
      </w:tr>
      <w:tr>
        <w:trPr>
          <w:gridAfter w:val="0"/>
        </w:trPr>
        <w:tc>
          <w:tcPr>
            <w:tcW w:w="1635" w:type="dxa"/>
          </w:tcPr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четверг</w:t>
            </w:r>
          </w:p>
        </w:tc>
        <w:tc>
          <w:tcPr>
            <w:tcW w:w="5820" w:type="dxa"/>
          </w:tcPr>
          <w:p>
            <w:pPr>
              <w:jc w:val="left"/>
              <w:rPr>
                <w:b w:val="0"/>
                <w:sz w:val="22"/>
              </w:rPr>
            </w:pPr>
            <w:r>
              <w:rPr>
                <w:b w:val="1"/>
                <w:sz w:val="22"/>
              </w:rPr>
              <w:t>Лепка</w:t>
            </w:r>
            <w:r>
              <w:rPr>
                <w:b w:val="0"/>
                <w:sz w:val="22"/>
              </w:rPr>
              <w:t xml:space="preserve"> -1,3 нед; /аппликация-2 нед; </w:t>
            </w:r>
          </w:p>
          <w:p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Конструктивно-модельная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деятельность -4 нед</w:t>
            </w:r>
          </w:p>
          <w:p>
            <w:pPr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1"/>
                <w:sz w:val="22"/>
              </w:rPr>
              <w:t>Худ.эстет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развити</w:t>
            </w:r>
            <w:r>
              <w:rPr>
                <w:b w:val="0"/>
                <w:sz w:val="22"/>
              </w:rPr>
              <w:t>е (Музыка)</w:t>
            </w:r>
          </w:p>
        </w:tc>
        <w:tc>
          <w:tcPr>
            <w:tcW w:w="5483" w:type="dxa"/>
          </w:tcPr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9.00 – 9.15</w:t>
            </w: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9.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30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- 9.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45</w:t>
            </w:r>
          </w:p>
        </w:tc>
      </w:tr>
      <w:tr>
        <w:trPr>
          <w:gridAfter w:val="0"/>
        </w:trPr>
        <w:tc>
          <w:tcPr>
            <w:tcW w:w="1635" w:type="dxa"/>
          </w:tcPr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пятница</w:t>
            </w:r>
          </w:p>
        </w:tc>
        <w:tc>
          <w:tcPr>
            <w:tcW w:w="5820" w:type="dxa"/>
          </w:tcPr>
          <w:p>
            <w:pPr>
              <w:widowControl w:val="0"/>
              <w:spacing w:lineRule="auto" w:line="360" w:after="0" w:beforeAutospacing="0" w:afterAutospacing="0"/>
              <w:jc w:val="both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sz w:val="22"/>
              </w:rPr>
              <w:t xml:space="preserve">Физическое развитие </w:t>
            </w:r>
            <w:r>
              <w:rPr>
                <w:b w:val="0"/>
                <w:sz w:val="22"/>
              </w:rPr>
              <w:t>(физкультура)</w:t>
            </w:r>
          </w:p>
          <w:p>
            <w:pPr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sz w:val="22"/>
              </w:rPr>
              <w:t xml:space="preserve">Худ.эстет. развитие </w:t>
            </w:r>
            <w:r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</w:rPr>
              <w:t>Музыка. фронтальная)</w:t>
            </w:r>
          </w:p>
          <w:p>
            <w:pPr>
              <w:widowControl w:val="0"/>
              <w:spacing w:lineRule="auto" w:line="360" w:after="0" w:beforeAutospacing="0" w:afterAutospacing="0"/>
              <w:jc w:val="both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Художественно - эстетическое развитие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 Рисование</w:t>
            </w:r>
          </w:p>
        </w:tc>
        <w:tc>
          <w:tcPr>
            <w:tcW w:w="5483" w:type="dxa"/>
          </w:tcPr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9.00 – 9.15</w:t>
            </w: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9.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25-9.40</w:t>
            </w:r>
          </w:p>
          <w:p>
            <w:pPr>
              <w:widowControl w:val="0"/>
              <w:spacing w:lineRule="auto" w:line="360" w:after="0" w:beforeAutospacing="0" w:afterAutospacing="0"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10.10-10.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25</w:t>
            </w:r>
          </w:p>
        </w:tc>
      </w:tr>
    </w:tbl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8"/>
        </w:rPr>
        <w:t>Предметно-развивающая среда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 xml:space="preserve">         В группе важнейшую роль играет тщательно продуманная и безопасно организованная развивающая предметно-пространственная среда, которая позволяет педагогам осуществлять на практике цели и задачи Программы и применять личностно-ориентированные технологии обучения. Развивающая среда в группе 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Предметно-развивающая среда первой младшей группы организуется с учетом возможности для детей играть и развиваться в наиболее благоприятных и комфортных условиях. Соблюдается гибкое зонирование предметно-развивающей среды с учетом детских интересов и индивидуальных потребностей. Пособия, игрушки при этом располагаю так, чтобы не мешать свободному перемещению детей. Подбираю соответствующие возрасту и потребностям детей игрушки и игры, забочусь о регулярном обновлении игровой атрибутики, наличии полифункциональных игровых материалов, дозирую меру своего влияния на самостоятельные детские игры, создаю условия и настрой на игру в течение всего дня пребывания детей в детском саду. </w:t>
      </w:r>
    </w:p>
    <w:p>
      <w:pPr>
        <w:spacing w:lineRule="auto" w:line="240" w:after="0" w:beforeAutospacing="0" w:afterAutospacing="0"/>
        <w:ind w:firstLine="85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Строго соблюдаю требование безопасности предметно-пространственной среды для жизни и здоровья ребенка: соответствие детской мебели, игрового и дидактического материалов возрастным и санитарно-гигиеническим требованиям. 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Учитываю, чтобы все содержание образовательного процесса способствовало неуклонному развитию познавательной и эмоциональной сферы детей, обогащению личного опыта, самостоятельности и давало ребенку ощущение единой дружной семьи и радости общения со сверстниками и взрослыми в детском саду.</w:t>
      </w:r>
    </w:p>
    <w:p>
      <w:pPr>
        <w:spacing w:lineRule="auto" w:line="240" w:after="0" w:beforeAutospacing="0" w:afterAutospacing="0"/>
        <w:ind w:firstLine="85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В группе созданы уголки для разных видов детской деятельности, что способствует улучшению психологической комфортности интерьера, росту познавательного потенциала окружающих ребенка предметов.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Предметно – пространственная развивающая среда организована с учётом требований ФГОС, где прослеживаются все необходимые аспекты. 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b w:val="1"/>
          <w:color w:val="000000"/>
          <w:sz w:val="28"/>
        </w:rPr>
        <w:t> «Художественно-эстетического развития»</w:t>
      </w:r>
      <w:r>
        <w:rPr>
          <w:rFonts w:ascii="Times New Roman" w:hAnsi="Times New Roman"/>
          <w:color w:val="000000"/>
          <w:sz w:val="28"/>
        </w:rPr>
        <w:t> в группе создан уголок детского творчества, где находится материал и оборудование для самостоятельной деятельности: рисования, лепки и аппликации (бумага, трафареты, краски, кисти, клей, карандаши, салфетки, ножницы, раскраски).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Для </w:t>
      </w:r>
      <w:r>
        <w:rPr>
          <w:rFonts w:ascii="Times New Roman" w:hAnsi="Times New Roman"/>
          <w:b w:val="1"/>
          <w:color w:val="000000"/>
          <w:sz w:val="28"/>
        </w:rPr>
        <w:t>«Речевого развития»</w:t>
      </w:r>
      <w:r>
        <w:rPr>
          <w:rFonts w:ascii="Times New Roman" w:hAnsi="Times New Roman"/>
          <w:color w:val="000000"/>
          <w:sz w:val="28"/>
        </w:rPr>
        <w:t> имеются серии сюжетных картинок, картотеки, дидактические игры: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- детская библиотека с подборкой книг по возрасту;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- театрализованный уголок с различными видами театров, в группе есть малая ширма, шапки-маски, запись на флэш-носителе с записями детских песен и сказок.</w:t>
        <w:br w:type="textWrapping"/>
        <w:t>Игровой материал меняется по мере необходимости. Малышей необходимо знакомить с разными видами театра, чтобы каждый мог выбрать именно то, что более близко и удобно, как в эмоциональном плане, так и в плане развития психических процессов. Во время игры в театральной зоне дети учатся понимать обращенную к ним речь, составляют предложения, общаются со сверстниками, осваивают культуру общения.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Для </w:t>
      </w:r>
      <w:r>
        <w:rPr>
          <w:rFonts w:ascii="Times New Roman" w:hAnsi="Times New Roman"/>
          <w:b w:val="1"/>
          <w:color w:val="000000"/>
          <w:sz w:val="28"/>
        </w:rPr>
        <w:t>«Физического развития»</w:t>
      </w:r>
    </w:p>
    <w:p>
      <w:pPr>
        <w:spacing w:lineRule="auto" w:line="240" w:after="0" w:beforeAutospacing="0" w:afterAutospacing="0"/>
        <w:ind w:firstLine="708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В группе имеется физкультурно-оздоровительный уголок. Подобранный материал (мячи разных размеров, кольцебросы, дорожки для хождения, коврики для массажа, кегли) способствует развитию двигательной активности детей, и их гармоничного развития. Потребность в движении является важной задачей при организации   предметно–развивающей среды в первой младшей группе. </w:t>
        <w:br w:type="textWrapping"/>
        <w:t>А также имеются пособия, необходимые для проведения утренней гимнастики и гимнастики пробуждения – флажки, погремушки.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Для </w:t>
      </w:r>
      <w:r>
        <w:rPr>
          <w:rFonts w:ascii="Times New Roman" w:hAnsi="Times New Roman"/>
          <w:b w:val="1"/>
          <w:color w:val="000000"/>
          <w:sz w:val="28"/>
        </w:rPr>
        <w:t>«Познавательного развития»</w:t>
      </w:r>
    </w:p>
    <w:p>
      <w:pPr>
        <w:spacing w:lineRule="auto" w:line="240" w:after="0" w:beforeAutospacing="0" w:afterAutospacing="0"/>
        <w:ind w:firstLine="708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В уголке сенсорного развития имеются игры – вкладыши, мозаики, кубики, доски с верёвочками, пирамидки, матрешки и т.д. 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Для </w:t>
      </w:r>
      <w:r>
        <w:rPr>
          <w:rFonts w:ascii="Times New Roman" w:hAnsi="Times New Roman"/>
          <w:b w:val="1"/>
          <w:color w:val="000000"/>
          <w:sz w:val="28"/>
        </w:rPr>
        <w:t>«Конструктивной деятельности»</w:t>
      </w:r>
      <w:r>
        <w:rPr>
          <w:rFonts w:ascii="Times New Roman" w:hAnsi="Times New Roman"/>
          <w:color w:val="000000"/>
          <w:sz w:val="28"/>
        </w:rPr>
        <w:t> </w:t>
      </w:r>
    </w:p>
    <w:p>
      <w:pPr>
        <w:spacing w:lineRule="auto" w:line="240" w:after="0" w:beforeAutospacing="0" w:afterAutospacing="0"/>
        <w:ind w:firstLine="708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В группах создан строительный уголок (крупный строительный материал). Он хоть и сосредоточен на одном месте и занимает немного пространства, он достаточно мобилен. 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b w:val="1"/>
          <w:color w:val="000000"/>
          <w:sz w:val="28"/>
        </w:rPr>
        <w:t> «Социально-коммуникативного развития»</w:t>
      </w:r>
    </w:p>
    <w:p>
      <w:pPr>
        <w:spacing w:lineRule="auto" w:line="240" w:after="0" w:beforeAutospacing="0" w:afterAutospacing="0"/>
        <w:ind w:firstLine="708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Формирование у детей основы культуры общения, закрепления знаний об окружающей   действительности и жизни в социуме, обыгрывание через игровую, театрализованную деятельность.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В уголке </w:t>
      </w:r>
      <w:r>
        <w:rPr>
          <w:rFonts w:ascii="Times New Roman" w:hAnsi="Times New Roman"/>
          <w:b w:val="1"/>
          <w:color w:val="000000"/>
          <w:sz w:val="28"/>
        </w:rPr>
        <w:t>«Сюжетно – ролевых игр»</w:t>
      </w:r>
    </w:p>
    <w:p>
      <w:pPr>
        <w:spacing w:lineRule="auto" w:line="240" w:after="0" w:beforeAutospacing="0" w:afterAutospacing="0"/>
        <w:ind w:firstLine="708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К играм «Семья», «Больница», «Парикмахерская», «Магазин» оборудование и пособия размещены таким образом, чтобы дети могли легко знакомиться с игрушками, той или иной сферы. Игровой материал доступен, дети по своему желанию выбирают игровые атрибуты, и переносят игровой материал в удобное для них место.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«Сенсорное развитие»</w:t>
      </w:r>
    </w:p>
    <w:p>
      <w:pPr>
        <w:spacing w:lineRule="auto" w:line="240" w:after="0" w:beforeAutospacing="0" w:afterAutospacing="0"/>
        <w:ind w:firstLine="708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Достаточно широкий выбор игр на развитие мелкой моторики руки.  При выборе игр предпочтение отдавалось способности игр стимулировать развитие детей. Игровое оборудование создаёт насыщенную, целостную среду с достаточным пространством для игр.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«Уголок ряженья»</w:t>
      </w:r>
    </w:p>
    <w:p>
      <w:pPr>
        <w:spacing w:lineRule="auto" w:line="240" w:after="0" w:beforeAutospacing="0" w:afterAutospacing="0"/>
        <w:ind w:firstLine="708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Уголок ряженья мы наполняем в течение всего учебного года, постепенно внося новые атрибуты: бусы, шапочки, юбочки, ленты, элементы костюмов для сюжетно-ролевых игр. Малышам очень нравится наряжаться и танцевать.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«Уголок природы»</w:t>
      </w:r>
    </w:p>
    <w:p>
      <w:pPr>
        <w:spacing w:lineRule="auto" w:line="240" w:after="0" w:beforeAutospacing="0" w:afterAutospacing="0"/>
        <w:ind w:firstLine="708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Знакомит детей с доступными явлениями природы, малыши по картинкам и иллюстрациям знакомятся со временами года, в игрушках знакомятся с дикими и домашними животными, учатся по внешнему виду различать фрукты и овощи.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8"/>
        </w:rPr>
        <w:t>«Уголок физической культуры»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         В нем подобран необходимый спортивный инвентарь для занятий физкультурой, гимнастикой и для подвижных игр.</w:t>
      </w:r>
    </w:p>
    <w:p>
      <w:pPr>
        <w:spacing w:lineRule="auto" w:line="240" w:after="0" w:beforeAutospacing="0" w:afterAutospacing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Полноценное развитие, воспитание и образование детей могут осуществляться только при определенных условиях:</w:t>
      </w:r>
    </w:p>
    <w:p>
      <w:pPr>
        <w:numPr>
          <w:ilvl w:val="0"/>
          <w:numId w:val="27"/>
        </w:numPr>
        <w:spacing w:lineRule="auto" w:line="240" w:after="0" w:beforeAutospacing="0" w:afterAutospacing="0"/>
        <w:ind w:firstLine="900" w:left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  Рядом с ребенком должны быть любящие, понимающие, ответственные и высокопрофессиональные педагоги.</w:t>
      </w:r>
    </w:p>
    <w:p>
      <w:pPr>
        <w:numPr>
          <w:ilvl w:val="0"/>
          <w:numId w:val="27"/>
        </w:numPr>
        <w:spacing w:lineRule="auto" w:line="240" w:after="0" w:beforeAutospacing="0" w:afterAutospacing="0"/>
        <w:ind w:firstLine="900" w:left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  Ребенку необходимо создать развивающую среду; и не только за счет набора соответствующих возрасту предметов и игрушек. Среду важно наполнить эмоциональным комфортом, душевным теплом, весельем и гармонией.</w:t>
      </w:r>
    </w:p>
    <w:p>
      <w:pPr>
        <w:numPr>
          <w:ilvl w:val="0"/>
          <w:numId w:val="27"/>
        </w:numPr>
        <w:spacing w:lineRule="auto" w:line="240" w:after="0" w:beforeAutospacing="0" w:afterAutospacing="0"/>
        <w:ind w:firstLine="900" w:left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  Важно учитывать особенности каждого ребенка. И не только те, которые проявляются в индивидуальных темпах развития, но и те, которые связаны со здоровьем детей.</w:t>
      </w:r>
    </w:p>
    <w:p>
      <w:pPr>
        <w:spacing w:lineRule="auto" w:line="240" w:after="0" w:beforeAutospacing="0" w:afterAutospacing="0"/>
        <w:ind w:firstLine="708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В приёмной помещении ДОУ при входе в группу оформлен уголок для родителей с памятками и буклетами, уголок-выставка детских работ по ИЗО и уголок по лепке, где выставляются все детские работы.</w:t>
      </w:r>
    </w:p>
    <w:p>
      <w:pPr>
        <w:spacing w:lineRule="auto" w:line="360" w:after="0" w:beforeAutospacing="0" w:afterAutospacing="0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76" w:beforeAutospacing="0" w:afterAutospacing="0"/>
        <w:jc w:val="both"/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6838" w:h="11906" w:code="9" w:orient="landscape"/>
      <w:pgMar w:left="1134" w:right="851" w:top="1134" w:bottom="567" w:header="708" w:footer="708" w:gutter="0"/>
      <w:pgNumType w:start="1" w:chapSep="period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7"/>
      <w:jc w:val="center"/>
    </w:pPr>
    <w:r>
      <w:rPr>
        <w:noProof w:val="1"/>
      </w:rPr>
      <w:fldChar w:fldCharType="begin"/>
    </w:r>
    <w:r>
      <w:rPr>
        <w:noProof w:val="1"/>
      </w:rPr>
      <w:instrText xml:space="preserve"> PAGE   \* MERGEFORMAT </w:instrText>
    </w:r>
    <w:r>
      <w:rPr>
        <w:noProof w:val="1"/>
      </w:rP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17"/>
    </w:pPr>
  </w:p>
</w:ftr>
</file>

<file path=word/numbering.xml><?xml version="1.0" encoding="utf-8"?>
<w:numbering xmlns:w="http://schemas.openxmlformats.org/wordprocessingml/2006/main">
  <w:abstractNum w:abstractNumId="0">
    <w:nsid w:val="0ADA05A3"/>
    <w:multiLevelType w:val="hybridMultilevel"/>
    <w:lvl w:ilvl="0" w:tplc="25F0C78C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">
    <w:nsid w:val="0D064E45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15BB503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nsid w:val="1D0E520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F0B227F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502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abstractNum w:abstractNumId="5">
    <w:nsid w:val="22BD5546"/>
    <w:multiLevelType w:val="hybridMultilevel"/>
    <w:lvl w:ilvl="0" w:tplc="BD9464AC">
      <w:start w:val="1"/>
      <w:numFmt w:val="upperRoman"/>
      <w:suff w:val="tab"/>
      <w:lvlText w:val="%1."/>
      <w:lvlJc w:val="left"/>
      <w:pPr>
        <w:ind w:hanging="720" w:left="15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6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3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2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960"/>
      </w:pPr>
      <w:rPr/>
    </w:lvl>
  </w:abstractNum>
  <w:abstractNum w:abstractNumId="6">
    <w:nsid w:val="253632B4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502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abstractNum w:abstractNumId="7">
    <w:nsid w:val="258E6C6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26E2761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3751594A"/>
    <w:multiLevelType w:val="hybridMultilevel"/>
    <w:lvl w:ilvl="0" w:tplc="7B2850B0">
      <w:start w:val="1"/>
      <w:numFmt w:val="decimal"/>
      <w:suff w:val="tab"/>
      <w:lvlText w:val="%1."/>
      <w:lvlJc w:val="left"/>
      <w:pPr>
        <w:ind w:hanging="360" w:left="18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0">
    <w:nsid w:val="3B6976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3F3B077F"/>
    <w:multiLevelType w:val="hybridMultilevel"/>
    <w:lvl w:ilvl="0" w:tplc="1D662A6E">
      <w:start w:val="2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12">
    <w:nsid w:val="40217B81"/>
    <w:multiLevelType w:val="hybridMultilevel"/>
    <w:lvl w:ilvl="0" w:tplc="5B903E1A">
      <w:start w:val="1"/>
      <w:numFmt w:val="decimal"/>
      <w:suff w:val="tab"/>
      <w:lvlText w:val="%1."/>
      <w:lvlJc w:val="left"/>
      <w:pPr>
        <w:ind w:hanging="360" w:left="11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89"/>
      </w:pPr>
      <w:rPr/>
    </w:lvl>
  </w:abstractNum>
  <w:abstractNum w:abstractNumId="13">
    <w:nsid w:val="405715A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4">
    <w:nsid w:val="4ACE0F2B"/>
    <w:multiLevelType w:val="hybridMultilevel"/>
    <w:lvl w:ilvl="0" w:tplc="61161D12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5">
    <w:nsid w:val="4BF5397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32C0EA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5317172"/>
    <w:multiLevelType w:val="hybridMultilevel"/>
    <w:lvl w:ilvl="0" w:tplc="504E2B8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822630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5C016A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484B8D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A1C0B56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FA2F05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A6C676C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BDA847D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3842E6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8">
    <w:nsid w:val="5D985F43"/>
    <w:multiLevelType w:val="hybridMultilevel"/>
    <w:lvl w:ilvl="0" w:tplc="F7DEA716">
      <w:start w:val="1"/>
      <w:numFmt w:val="upperRoman"/>
      <w:suff w:val="tab"/>
      <w:lvlText w:val="%1."/>
      <w:lvlJc w:val="left"/>
      <w:pPr>
        <w:ind w:hanging="720" w:left="8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40"/>
      </w:pPr>
      <w:rPr/>
    </w:lvl>
  </w:abstractNum>
  <w:abstractNum w:abstractNumId="19">
    <w:nsid w:val="616D5ACB"/>
    <w:multiLevelType w:val="hybridMultilevel"/>
    <w:lvl w:ilvl="0" w:tplc="5010ED5E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20">
    <w:nsid w:val="64E43B14"/>
    <w:multiLevelType w:val="hybridMultilevel"/>
    <w:lvl w:ilvl="0" w:tplc="5B2E696A">
      <w:start w:val="3"/>
      <w:numFmt w:val="upperRoman"/>
      <w:suff w:val="tab"/>
      <w:lvlText w:val="%1."/>
      <w:lvlJc w:val="left"/>
      <w:pPr>
        <w:ind w:hanging="720" w:left="22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6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3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40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8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5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62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9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680"/>
      </w:pPr>
      <w:rPr/>
    </w:lvl>
  </w:abstractNum>
  <w:abstractNum w:abstractNumId="21">
    <w:nsid w:val="7015142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73804ABE"/>
    <w:multiLevelType w:val="hybridMultilevel"/>
    <w:lvl w:ilvl="0" w:tplc="F822C2B4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3">
    <w:nsid w:val="76B01BCA"/>
    <w:multiLevelType w:val="hybridMultilevel"/>
    <w:lvl w:ilvl="0" w:tplc="0A50E12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FA68FE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314D6B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DD06E19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1BED316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966C38D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981605B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AFD64CD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BC2804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4">
    <w:nsid w:val="78E5403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B8A2BA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CD37D9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4"/>
  </w:num>
  <w:num w:numId="5">
    <w:abstractNumId w:val="16"/>
  </w:num>
  <w:num w:numId="6">
    <w:abstractNumId w:val="14"/>
  </w:num>
  <w:num w:numId="7">
    <w:abstractNumId w:val="2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19"/>
  </w:num>
  <w:num w:numId="13">
    <w:abstractNumId w:val="18"/>
  </w:num>
  <w:num w:numId="14">
    <w:abstractNumId w:val="5"/>
  </w:num>
  <w:num w:numId="15">
    <w:abstractNumId w:val="20"/>
  </w:num>
  <w:num w:numId="16">
    <w:abstractNumId w:val="25"/>
  </w:num>
  <w:num w:numId="17">
    <w:abstractNumId w:val="15"/>
  </w:num>
  <w:num w:numId="18">
    <w:abstractNumId w:val="13"/>
  </w:num>
  <w:num w:numId="19">
    <w:abstractNumId w:val="8"/>
  </w:num>
  <w:num w:numId="20">
    <w:abstractNumId w:val="2"/>
  </w:num>
  <w:num w:numId="21">
    <w:abstractNumId w:val="26"/>
  </w:num>
  <w:num w:numId="22">
    <w:abstractNumId w:val="21"/>
  </w:num>
  <w:num w:numId="23">
    <w:abstractNumId w:val="3"/>
  </w:num>
  <w:num w:numId="24">
    <w:abstractNumId w:val="7"/>
  </w:num>
  <w:num w:numId="25">
    <w:abstractNumId w:val="6"/>
  </w:num>
  <w:num w:numId="26">
    <w:abstractNumId w:val="4"/>
  </w:num>
  <w:num w:numId="2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59" w:after="160" w:beforeAutospacing="0" w:afterAutospacing="0"/>
      <w:jc w:val="left"/>
    </w:pPr>
    <w:rPr>
      <w:sz w:val="22"/>
    </w:rPr>
  </w:style>
  <w:style w:type="paragraph" w:styleId="P1">
    <w:name w:val="heading 1"/>
    <w:basedOn w:val="P0"/>
    <w:link w:val="C4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heading 2"/>
    <w:basedOn w:val="P0"/>
    <w:link w:val="C5"/>
    <w:semiHidden/>
    <w:qFormat/>
    <w:pPr>
      <w:spacing w:lineRule="auto" w:line="240"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paragraph" w:styleId="P3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c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c1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c1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c5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8">
    <w:name w:val="c1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9">
    <w:name w:val="c1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0">
    <w:name w:val="c6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link w:val="C13"/>
    <w:pPr>
      <w:suppressAutoHyphens w:val="1"/>
      <w:spacing w:lineRule="auto" w:line="240" w:after="120" w:beforeAutospacing="0" w:afterAutospacing="0"/>
    </w:pPr>
    <w:rPr>
      <w:sz w:val="24"/>
    </w:rPr>
  </w:style>
  <w:style w:type="paragraph" w:styleId="P12">
    <w:name w:val="No Spacing"/>
    <w:qFormat/>
    <w:pPr/>
    <w:rPr>
      <w:rFonts w:ascii="Times New Roman" w:hAnsi="Times New Roman"/>
      <w:sz w:val="24"/>
    </w:rPr>
  </w:style>
  <w:style w:type="paragraph" w:styleId="P13">
    <w:name w:val="Balloon Text"/>
    <w:basedOn w:val="P0"/>
    <w:link w:val="C16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paragraph" w:styleId="P14">
    <w:name w:val="List Paragraph"/>
    <w:basedOn w:val="P0"/>
    <w:qFormat/>
    <w:pPr>
      <w:ind w:left="720"/>
      <w:contextualSpacing w:val="1"/>
    </w:pPr>
    <w:rPr/>
  </w:style>
  <w:style w:type="paragraph" w:styleId="P15">
    <w:name w:val="Document Map"/>
    <w:basedOn w:val="P0"/>
    <w:link w:val="C17"/>
    <w:semiHidden/>
    <w:pPr>
      <w:shd w:val="clear" w:fill="000080"/>
    </w:pPr>
    <w:rPr>
      <w:rFonts w:ascii="Tahoma" w:hAnsi="Tahoma"/>
      <w:sz w:val="20"/>
    </w:rPr>
  </w:style>
  <w:style w:type="paragraph" w:styleId="P16">
    <w:name w:val="header"/>
    <w:basedOn w:val="P0"/>
    <w:link w:val="C18"/>
    <w:pPr>
      <w:tabs>
        <w:tab w:val="center" w:pos="4677" w:leader="none"/>
        <w:tab w:val="right" w:pos="9355" w:leader="none"/>
      </w:tabs>
    </w:pPr>
    <w:rPr/>
  </w:style>
  <w:style w:type="paragraph" w:styleId="P17">
    <w:name w:val="footer"/>
    <w:basedOn w:val="P0"/>
    <w:link w:val="C19"/>
    <w:pPr>
      <w:tabs>
        <w:tab w:val="center" w:pos="4677" w:leader="none"/>
        <w:tab w:val="right" w:pos="9355" w:leader="none"/>
      </w:tabs>
    </w:pPr>
    <w:rPr/>
  </w:style>
  <w:style w:type="paragraph" w:styleId="P18">
    <w:name w:val="c10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9">
    <w:name w:val="c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semiHidden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Заголовок 1 Знак"/>
    <w:link w:val="P1"/>
    <w:rPr>
      <w:rFonts w:ascii="Times New Roman" w:hAnsi="Times New Roman"/>
      <w:b w:val="1"/>
      <w:sz w:val="48"/>
    </w:rPr>
  </w:style>
  <w:style w:type="character" w:styleId="C5">
    <w:name w:val="Заголовок 2 Знак"/>
    <w:link w:val="P2"/>
    <w:rPr>
      <w:rFonts w:ascii="Times New Roman" w:hAnsi="Times New Roman"/>
      <w:b w:val="1"/>
      <w:sz w:val="36"/>
    </w:rPr>
  </w:style>
  <w:style w:type="character" w:styleId="C6">
    <w:name w:val="apple-converted-space"/>
    <w:rPr/>
  </w:style>
  <w:style w:type="character" w:styleId="C7">
    <w:name w:val="FollowedHyperlink"/>
    <w:semiHidden/>
    <w:rPr>
      <w:color w:val="800080"/>
      <w:u w:val="single"/>
    </w:rPr>
  </w:style>
  <w:style w:type="character" w:styleId="C8">
    <w:name w:val="file"/>
    <w:rPr/>
  </w:style>
  <w:style w:type="character" w:styleId="C9">
    <w:name w:val="c23"/>
    <w:rPr/>
  </w:style>
  <w:style w:type="character" w:styleId="C10">
    <w:name w:val="c13"/>
    <w:rPr/>
  </w:style>
  <w:style w:type="character" w:styleId="C11">
    <w:name w:val="c0"/>
    <w:rPr/>
  </w:style>
  <w:style w:type="character" w:styleId="C12">
    <w:name w:val="c26"/>
    <w:rPr/>
  </w:style>
  <w:style w:type="character" w:styleId="C13">
    <w:name w:val="Основной текст Знак"/>
    <w:link w:val="P11"/>
    <w:rPr>
      <w:sz w:val="24"/>
    </w:rPr>
  </w:style>
  <w:style w:type="character" w:styleId="C14">
    <w:name w:val="Body Text Char1"/>
    <w:semiHidden/>
    <w:rPr/>
  </w:style>
  <w:style w:type="character" w:styleId="C15">
    <w:name w:val="Основной текст Знак1"/>
    <w:semiHidden/>
    <w:rPr/>
  </w:style>
  <w:style w:type="character" w:styleId="C16">
    <w:name w:val="Текст выноски Знак"/>
    <w:link w:val="P13"/>
    <w:semiHidden/>
    <w:rPr>
      <w:rFonts w:ascii="Segoe UI" w:hAnsi="Segoe UI"/>
      <w:sz w:val="18"/>
    </w:rPr>
  </w:style>
  <w:style w:type="character" w:styleId="C17">
    <w:name w:val="Схема документа Знак"/>
    <w:link w:val="P15"/>
    <w:semiHidden/>
    <w:rPr>
      <w:rFonts w:ascii="Tahoma" w:hAnsi="Tahoma"/>
      <w:sz w:val="20"/>
    </w:rPr>
  </w:style>
  <w:style w:type="character" w:styleId="C18">
    <w:name w:val="Верхний колонтитул Знак"/>
    <w:link w:val="P16"/>
    <w:rPr/>
  </w:style>
  <w:style w:type="character" w:styleId="C19">
    <w:name w:val="Нижний колонтитул Знак"/>
    <w:link w:val="P17"/>
    <w:rPr/>
  </w:style>
  <w:style w:type="character" w:styleId="C20">
    <w:name w:val="c3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Grid"/>
    <w:basedOn w:val="T0"/>
    <w:pPr>
      <w:widowControl w:val="0"/>
    </w:pPr>
    <w:rPr>
      <w:rFonts w:ascii="Times New Roman" w:hAnsi="Times New Roman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Сетка таблицы1"/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4">
    <w:name w:val="Сетка таблицы2"/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5">
    <w:name w:val="Сетка таблицы11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